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841C2" w14:textId="77777777" w:rsidR="007C1C0F" w:rsidRDefault="00E76472">
      <w:pPr>
        <w:rPr>
          <w:b/>
          <w:bCs/>
          <w:sz w:val="24"/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</w:t>
      </w:r>
      <w:proofErr w:type="spellStart"/>
      <w:r w:rsidR="007C1C0F">
        <w:rPr>
          <w:b/>
          <w:bCs/>
          <w:sz w:val="24"/>
          <w:lang w:val="en-US"/>
        </w:rPr>
        <w:t>Certifikát</w:t>
      </w:r>
      <w:proofErr w:type="spellEnd"/>
      <w:r w:rsidR="007C1C0F">
        <w:rPr>
          <w:b/>
          <w:bCs/>
          <w:sz w:val="24"/>
          <w:lang w:val="en-US"/>
        </w:rPr>
        <w:t xml:space="preserve"> / </w:t>
      </w:r>
      <w:proofErr w:type="spellStart"/>
      <w:r w:rsidR="007C1C0F">
        <w:rPr>
          <w:b/>
          <w:bCs/>
          <w:sz w:val="24"/>
          <w:lang w:val="en-US"/>
        </w:rPr>
        <w:t>informace</w:t>
      </w:r>
      <w:proofErr w:type="spellEnd"/>
      <w:r w:rsidR="007C1C0F">
        <w:rPr>
          <w:b/>
          <w:bCs/>
          <w:sz w:val="24"/>
          <w:lang w:val="en-US"/>
        </w:rPr>
        <w:t xml:space="preserve"> o </w:t>
      </w:r>
      <w:proofErr w:type="spellStart"/>
      <w:r w:rsidR="007C1C0F">
        <w:rPr>
          <w:b/>
          <w:bCs/>
          <w:sz w:val="24"/>
          <w:lang w:val="en-US"/>
        </w:rPr>
        <w:t>výrobku</w:t>
      </w:r>
      <w:proofErr w:type="spellEnd"/>
    </w:p>
    <w:p w14:paraId="4D3F6460" w14:textId="77777777" w:rsidR="00C31320" w:rsidRDefault="00C31320">
      <w:pPr>
        <w:rPr>
          <w:b/>
          <w:bCs/>
          <w:sz w:val="24"/>
          <w:lang w:val="en-US"/>
        </w:rPr>
      </w:pPr>
    </w:p>
    <w:p w14:paraId="13FA99DC" w14:textId="2D470E2F" w:rsidR="00E76472" w:rsidRDefault="00624054">
      <w:r>
        <w:rPr>
          <w:noProof/>
        </w:rPr>
        <w:drawing>
          <wp:inline distT="0" distB="0" distL="0" distR="0" wp14:anchorId="6E5F17A0" wp14:editId="43018B3A">
            <wp:extent cx="2255520" cy="5181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D3E61" w14:textId="77777777" w:rsidR="0073322E" w:rsidRDefault="0073322E"/>
    <w:p w14:paraId="1B7EBE39" w14:textId="77777777" w:rsidR="0073322E" w:rsidRDefault="0073322E">
      <w:pPr>
        <w:rPr>
          <w:b/>
          <w:bCs/>
          <w:sz w:val="24"/>
          <w:lang w:val="en-US"/>
        </w:rPr>
      </w:pPr>
    </w:p>
    <w:p w14:paraId="23DA01FA" w14:textId="2B3C4974" w:rsidR="002F1E64" w:rsidRDefault="005E45C4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RAVENOL </w:t>
      </w:r>
      <w:proofErr w:type="spellStart"/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>Racing</w:t>
      </w:r>
      <w:proofErr w:type="spellEnd"/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 4-T </w:t>
      </w:r>
      <w:proofErr w:type="spellStart"/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>Motobike</w:t>
      </w:r>
      <w:proofErr w:type="spellEnd"/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 xml:space="preserve"> SAE 10W-</w:t>
      </w:r>
      <w:r w:rsidR="00A52429">
        <w:rPr>
          <w:rFonts w:cs="Arial"/>
          <w:b/>
          <w:bCs/>
          <w:color w:val="325AA5"/>
          <w:sz w:val="24"/>
          <w:bdr w:val="none" w:sz="0" w:space="0" w:color="auto" w:frame="1"/>
        </w:rPr>
        <w:t>6</w:t>
      </w:r>
      <w:r w:rsidRPr="005E45C4">
        <w:rPr>
          <w:rFonts w:cs="Arial"/>
          <w:b/>
          <w:bCs/>
          <w:color w:val="325AA5"/>
          <w:sz w:val="24"/>
          <w:bdr w:val="none" w:sz="0" w:space="0" w:color="auto" w:frame="1"/>
        </w:rPr>
        <w:t>0</w:t>
      </w:r>
    </w:p>
    <w:p w14:paraId="2BD58CF5" w14:textId="77777777" w:rsidR="005E45C4" w:rsidRDefault="005E45C4" w:rsidP="00E25E88">
      <w:pPr>
        <w:rPr>
          <w:rFonts w:cs="Arial"/>
          <w:b/>
          <w:bCs/>
          <w:color w:val="325AA5"/>
          <w:sz w:val="24"/>
          <w:bdr w:val="none" w:sz="0" w:space="0" w:color="auto" w:frame="1"/>
        </w:rPr>
      </w:pPr>
    </w:p>
    <w:p w14:paraId="15FC3DEB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VISKOZITA 10W-60</w:t>
      </w:r>
    </w:p>
    <w:p w14:paraId="08E00CA8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SPECIFIKACE API SN |JASO MA2</w:t>
      </w:r>
    </w:p>
    <w:p w14:paraId="165249EC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VÝROBA PLNĚ SYNTETICKÁ</w:t>
      </w:r>
    </w:p>
    <w:p w14:paraId="6DEAA1BF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SCHVÁLENÍ JASO MA2</w:t>
      </w:r>
    </w:p>
    <w:p w14:paraId="5D4C135F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DOPORUČENÍ MV AGUSTA | APRILIA | BMW | DUCATI | HONDA |</w:t>
      </w:r>
    </w:p>
    <w:p w14:paraId="4A900E6F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HUSQVARNA | KAWASAKI | KTM | MOTO-GUZZI | SUZUKI | TRIUMPH |</w:t>
      </w:r>
    </w:p>
    <w:p w14:paraId="138699E2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YAMAHA</w:t>
      </w:r>
    </w:p>
    <w:p w14:paraId="2DCA399C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 xml:space="preserve">RAVENOL </w:t>
      </w:r>
      <w:proofErr w:type="spellStart"/>
      <w:r w:rsidRPr="00A52429">
        <w:rPr>
          <w:bCs/>
        </w:rPr>
        <w:t>Racing</w:t>
      </w:r>
      <w:proofErr w:type="spellEnd"/>
      <w:r w:rsidRPr="00A52429">
        <w:rPr>
          <w:bCs/>
        </w:rPr>
        <w:t xml:space="preserve"> 4-T </w:t>
      </w:r>
      <w:proofErr w:type="spellStart"/>
      <w:r w:rsidRPr="00A52429">
        <w:rPr>
          <w:bCs/>
        </w:rPr>
        <w:t>Motobike</w:t>
      </w:r>
      <w:proofErr w:type="spellEnd"/>
      <w:r w:rsidRPr="00A52429">
        <w:rPr>
          <w:bCs/>
        </w:rPr>
        <w:t xml:space="preserve"> SAE 10W-60 je plně syntetický čtyřtaktní olej.</w:t>
      </w:r>
    </w:p>
    <w:p w14:paraId="4210EC97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Motocyklový motorový olej, který byl speciálně vyvinut pro závodní použití s USVO®</w:t>
      </w:r>
    </w:p>
    <w:p w14:paraId="1E512B4F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 xml:space="preserve">&amp; </w:t>
      </w:r>
      <w:proofErr w:type="spellStart"/>
      <w:r w:rsidRPr="00A52429">
        <w:rPr>
          <w:bCs/>
        </w:rPr>
        <w:t>CleanSynto</w:t>
      </w:r>
      <w:proofErr w:type="spellEnd"/>
      <w:r w:rsidRPr="00A52429">
        <w:rPr>
          <w:bCs/>
        </w:rPr>
        <w:t>®.</w:t>
      </w:r>
    </w:p>
    <w:p w14:paraId="2AF72FFF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 xml:space="preserve">Je navržen </w:t>
      </w:r>
      <w:proofErr w:type="gramStart"/>
      <w:r w:rsidRPr="00A52429">
        <w:rPr>
          <w:bCs/>
        </w:rPr>
        <w:t>100%</w:t>
      </w:r>
      <w:proofErr w:type="gramEnd"/>
      <w:r w:rsidRPr="00A52429">
        <w:rPr>
          <w:bCs/>
        </w:rPr>
        <w:t xml:space="preserve"> na bázi PAO a esterů, a proto může být také</w:t>
      </w:r>
    </w:p>
    <w:p w14:paraId="67F90940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klasifikovat jako "plně syntetický" podle německých zákonů. Díky speciálnímu</w:t>
      </w:r>
    </w:p>
    <w:p w14:paraId="57E4BE41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složení založeném na nové závodní technologii RAVENOL dosahujeme</w:t>
      </w:r>
    </w:p>
    <w:p w14:paraId="7D63B3ED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dokonalou kombinaci pro motor, převodovku a spojku. Vynikající</w:t>
      </w:r>
    </w:p>
    <w:p w14:paraId="74FA9603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vlastnosti plně syntetických základových olejů PAO a esterů zajišťují maximální účinnost.</w:t>
      </w:r>
    </w:p>
    <w:p w14:paraId="4C59E84D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výkon a spolehlivou ochranu proti opotřebení.</w:t>
      </w:r>
    </w:p>
    <w:p w14:paraId="3031AB83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 xml:space="preserve">S olejem RAVENOL </w:t>
      </w:r>
      <w:proofErr w:type="spellStart"/>
      <w:r w:rsidRPr="00A52429">
        <w:rPr>
          <w:bCs/>
        </w:rPr>
        <w:t>Racing</w:t>
      </w:r>
      <w:proofErr w:type="spellEnd"/>
      <w:r w:rsidRPr="00A52429">
        <w:rPr>
          <w:bCs/>
        </w:rPr>
        <w:t xml:space="preserve"> 4-T </w:t>
      </w:r>
      <w:proofErr w:type="spellStart"/>
      <w:r w:rsidRPr="00A52429">
        <w:rPr>
          <w:bCs/>
        </w:rPr>
        <w:t>Motobike</w:t>
      </w:r>
      <w:proofErr w:type="spellEnd"/>
      <w:r w:rsidRPr="00A52429">
        <w:rPr>
          <w:bCs/>
        </w:rPr>
        <w:t xml:space="preserve"> SAE 10W-60 byl motocyklový olej.</w:t>
      </w:r>
    </w:p>
    <w:p w14:paraId="7C8D9CC0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 xml:space="preserve">vyvinut motocykl, který lze používat jak v závodním, tak v běžném silničním provozu. </w:t>
      </w:r>
    </w:p>
    <w:p w14:paraId="5FC35B9F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vynikající chování při studeném startu zajišťuje optimální bezpečnost mazání za studena.</w:t>
      </w:r>
    </w:p>
    <w:p w14:paraId="649ED5ED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 xml:space="preserve">fázi provozu. Díky výrazné úspoře paliva přináší RAVENOL </w:t>
      </w:r>
      <w:proofErr w:type="spellStart"/>
      <w:r w:rsidRPr="00A52429">
        <w:rPr>
          <w:bCs/>
        </w:rPr>
        <w:t>Racing</w:t>
      </w:r>
      <w:proofErr w:type="spellEnd"/>
      <w:r w:rsidRPr="00A52429">
        <w:rPr>
          <w:bCs/>
        </w:rPr>
        <w:t xml:space="preserve"> 4-T </w:t>
      </w:r>
      <w:proofErr w:type="spellStart"/>
      <w:r w:rsidRPr="00A52429">
        <w:rPr>
          <w:bCs/>
        </w:rPr>
        <w:t>Motobike</w:t>
      </w:r>
      <w:proofErr w:type="spellEnd"/>
    </w:p>
    <w:p w14:paraId="3C81C5E8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SAE 10W-60 pomáhá chránit životní prostředí snížením emisí.</w:t>
      </w:r>
    </w:p>
    <w:p w14:paraId="599222D5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Poznámky k použití</w:t>
      </w:r>
    </w:p>
    <w:p w14:paraId="564F1F24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 xml:space="preserve">RAVENOL </w:t>
      </w:r>
      <w:proofErr w:type="spellStart"/>
      <w:r w:rsidRPr="00A52429">
        <w:rPr>
          <w:bCs/>
        </w:rPr>
        <w:t>Racing</w:t>
      </w:r>
      <w:proofErr w:type="spellEnd"/>
      <w:r w:rsidRPr="00A52429">
        <w:rPr>
          <w:bCs/>
        </w:rPr>
        <w:t xml:space="preserve"> 4-T </w:t>
      </w:r>
      <w:proofErr w:type="spellStart"/>
      <w:r w:rsidRPr="00A52429">
        <w:rPr>
          <w:bCs/>
        </w:rPr>
        <w:t>Motobike</w:t>
      </w:r>
      <w:proofErr w:type="spellEnd"/>
      <w:r w:rsidRPr="00A52429">
        <w:rPr>
          <w:bCs/>
        </w:rPr>
        <w:t xml:space="preserve"> SAE 10W-60 je ideální syntetický mazací olej pro velmi výkonné čtyřdobé motory.</w:t>
      </w:r>
    </w:p>
    <w:p w14:paraId="346A9925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motorů. Složení zaručuje maximální ochranu všech součástí motoru.</w:t>
      </w:r>
    </w:p>
    <w:p w14:paraId="7881FDF3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 xml:space="preserve">RAVENOL </w:t>
      </w:r>
      <w:proofErr w:type="spellStart"/>
      <w:r w:rsidRPr="00A52429">
        <w:rPr>
          <w:bCs/>
        </w:rPr>
        <w:t>Racing</w:t>
      </w:r>
      <w:proofErr w:type="spellEnd"/>
      <w:r w:rsidRPr="00A52429">
        <w:rPr>
          <w:bCs/>
        </w:rPr>
        <w:t xml:space="preserve"> 4-T </w:t>
      </w:r>
      <w:proofErr w:type="spellStart"/>
      <w:r w:rsidRPr="00A52429">
        <w:rPr>
          <w:bCs/>
        </w:rPr>
        <w:t>Motobike</w:t>
      </w:r>
      <w:proofErr w:type="spellEnd"/>
      <w:r w:rsidRPr="00A52429">
        <w:rPr>
          <w:bCs/>
        </w:rPr>
        <w:t xml:space="preserve"> SAE 10W-60 usnadňuje řazení, takže převodové stupně mohou být zařazeny a</w:t>
      </w:r>
    </w:p>
    <w:p w14:paraId="2DF8477E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>řazení přesné, tiché a hladké. Účinnost se projevuje velmi nízkým třením motoru</w:t>
      </w:r>
    </w:p>
    <w:p w14:paraId="28DB7C20" w14:textId="77777777" w:rsidR="00A52429" w:rsidRPr="00A52429" w:rsidRDefault="00A52429" w:rsidP="00A52429">
      <w:pPr>
        <w:rPr>
          <w:bCs/>
        </w:rPr>
      </w:pPr>
      <w:r w:rsidRPr="00A52429">
        <w:rPr>
          <w:bCs/>
        </w:rPr>
        <w:t xml:space="preserve">komponentů při zachování maximálního výkonu. RAVENOL </w:t>
      </w:r>
      <w:proofErr w:type="spellStart"/>
      <w:r w:rsidRPr="00A52429">
        <w:rPr>
          <w:bCs/>
        </w:rPr>
        <w:t>Racing</w:t>
      </w:r>
      <w:proofErr w:type="spellEnd"/>
      <w:r w:rsidRPr="00A52429">
        <w:rPr>
          <w:bCs/>
        </w:rPr>
        <w:t xml:space="preserve"> 4-T </w:t>
      </w:r>
      <w:proofErr w:type="spellStart"/>
      <w:r w:rsidRPr="00A52429">
        <w:rPr>
          <w:bCs/>
        </w:rPr>
        <w:t>Motobike</w:t>
      </w:r>
      <w:proofErr w:type="spellEnd"/>
      <w:r w:rsidRPr="00A52429">
        <w:rPr>
          <w:bCs/>
        </w:rPr>
        <w:t xml:space="preserve"> SAE 10W-60 může</w:t>
      </w:r>
    </w:p>
    <w:p w14:paraId="0F2872A3" w14:textId="2E343E74" w:rsidR="005E45C4" w:rsidRDefault="00A52429" w:rsidP="00A52429">
      <w:pPr>
        <w:rPr>
          <w:bCs/>
        </w:rPr>
      </w:pPr>
      <w:r w:rsidRPr="00A52429">
        <w:rPr>
          <w:bCs/>
        </w:rPr>
        <w:t>používat jak na silnici, tak na závodní dráze.</w:t>
      </w:r>
    </w:p>
    <w:p w14:paraId="254CA848" w14:textId="77777777" w:rsidR="00A52429" w:rsidRPr="00D47E72" w:rsidRDefault="00A52429" w:rsidP="00A52429">
      <w:pPr>
        <w:rPr>
          <w:bCs/>
        </w:rPr>
      </w:pPr>
    </w:p>
    <w:tbl>
      <w:tblPr>
        <w:tblW w:w="9923" w:type="dxa"/>
        <w:tblCellSpacing w:w="15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1985"/>
        <w:gridCol w:w="2551"/>
        <w:gridCol w:w="2552"/>
      </w:tblGrid>
      <w:tr w:rsidR="00230A2A" w:rsidRPr="00230A2A" w14:paraId="35707108" w14:textId="77777777" w:rsidTr="00230A2A">
        <w:trPr>
          <w:trHeight w:val="405"/>
          <w:tblHeader/>
          <w:tblCellSpacing w:w="15" w:type="dxa"/>
        </w:trPr>
        <w:tc>
          <w:tcPr>
            <w:tcW w:w="2790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378C5312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Vlastnosti</w:t>
            </w:r>
          </w:p>
        </w:tc>
        <w:tc>
          <w:tcPr>
            <w:tcW w:w="1955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1D5BAC30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Jednotka</w:t>
            </w:r>
          </w:p>
        </w:tc>
        <w:tc>
          <w:tcPr>
            <w:tcW w:w="2521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60E96E53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Data</w:t>
            </w:r>
          </w:p>
        </w:tc>
        <w:tc>
          <w:tcPr>
            <w:tcW w:w="2507" w:type="dxa"/>
            <w:shd w:val="clear" w:color="auto" w:fill="9B9B9B"/>
            <w:tcMar>
              <w:top w:w="0" w:type="dxa"/>
              <w:left w:w="285" w:type="dxa"/>
              <w:bottom w:w="0" w:type="dxa"/>
              <w:right w:w="30" w:type="dxa"/>
            </w:tcMar>
            <w:vAlign w:val="center"/>
            <w:hideMark/>
          </w:tcPr>
          <w:p w14:paraId="763A4B87" w14:textId="77777777" w:rsidR="00230A2A" w:rsidRPr="00230A2A" w:rsidRDefault="00230A2A" w:rsidP="00230A2A">
            <w:pPr>
              <w:spacing w:line="270" w:lineRule="atLeast"/>
              <w:rPr>
                <w:rFonts w:cs="Arial"/>
                <w:b/>
                <w:bCs/>
                <w:color w:val="FFFFFF"/>
                <w:szCs w:val="20"/>
              </w:rPr>
            </w:pPr>
            <w:r w:rsidRPr="00230A2A">
              <w:rPr>
                <w:rFonts w:cs="Arial"/>
                <w:b/>
                <w:bCs/>
                <w:color w:val="FFFFFF"/>
                <w:szCs w:val="20"/>
                <w:bdr w:val="none" w:sz="0" w:space="0" w:color="auto" w:frame="1"/>
              </w:rPr>
              <w:t>Zkouška podle</w:t>
            </w:r>
          </w:p>
        </w:tc>
      </w:tr>
      <w:tr w:rsidR="00230A2A" w:rsidRPr="00230A2A" w14:paraId="3CF33FD6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5AD0477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Barva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912AC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1234DE3" w14:textId="0224FD87" w:rsidR="00230A2A" w:rsidRPr="00230A2A" w:rsidRDefault="005E45C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Fluorescentní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26FFABF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-</w:t>
            </w:r>
          </w:p>
        </w:tc>
      </w:tr>
      <w:tr w:rsidR="00230A2A" w:rsidRPr="00230A2A" w14:paraId="548B77EC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E4D56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Hustota při 20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17DB90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kg / m³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D3164E9" w14:textId="596A1A0D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8</w:t>
            </w:r>
            <w:r w:rsidR="005E45C4">
              <w:rPr>
                <w:rFonts w:cs="Arial"/>
                <w:color w:val="5A5A5A"/>
                <w:szCs w:val="20"/>
                <w:bdr w:val="none" w:sz="0" w:space="0" w:color="auto" w:frame="1"/>
              </w:rPr>
              <w:t>5</w:t>
            </w:r>
            <w:r w:rsidR="00A52429">
              <w:rPr>
                <w:rFonts w:cs="Arial"/>
                <w:color w:val="5A5A5A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AF92EF6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EN ISO 12185</w:t>
            </w:r>
          </w:p>
        </w:tc>
      </w:tr>
      <w:tr w:rsidR="00230A2A" w:rsidRPr="00230A2A" w14:paraId="26C85AB2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05846970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40 ° C.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3CD92DA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08792A2" w14:textId="197BDAAF" w:rsidR="00230A2A" w:rsidRPr="00230A2A" w:rsidRDefault="00A52429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154,8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1117BC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70E98657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6F4C188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Viskozita při 100 ° C</w:t>
            </w:r>
          </w:p>
        </w:tc>
        <w:tc>
          <w:tcPr>
            <w:tcW w:w="1955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55515C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mm ² / s</w:t>
            </w:r>
          </w:p>
        </w:tc>
        <w:tc>
          <w:tcPr>
            <w:tcW w:w="2521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3C3087EC" w14:textId="3C61FF7B" w:rsidR="00230A2A" w:rsidRPr="00230A2A" w:rsidRDefault="00A52429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23,5</w:t>
            </w:r>
          </w:p>
        </w:tc>
        <w:tc>
          <w:tcPr>
            <w:tcW w:w="2507" w:type="dxa"/>
            <w:shd w:val="clear" w:color="auto" w:fill="E0E6F2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2CDB376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51 562</w:t>
            </w:r>
          </w:p>
        </w:tc>
      </w:tr>
      <w:tr w:rsidR="00230A2A" w:rsidRPr="00230A2A" w14:paraId="4A9F21A9" w14:textId="77777777" w:rsidTr="00230A2A">
        <w:trPr>
          <w:trHeight w:val="240"/>
          <w:tblCellSpacing w:w="15" w:type="dxa"/>
        </w:trPr>
        <w:tc>
          <w:tcPr>
            <w:tcW w:w="2790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49D3B795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Viskozitní index VI</w:t>
            </w:r>
          </w:p>
        </w:tc>
        <w:tc>
          <w:tcPr>
            <w:tcW w:w="1955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A36B242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</w:p>
        </w:tc>
        <w:tc>
          <w:tcPr>
            <w:tcW w:w="2521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7F6173BA" w14:textId="1EBE15B5" w:rsidR="00230A2A" w:rsidRPr="00230A2A" w:rsidRDefault="00624054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>
              <w:rPr>
                <w:rFonts w:cs="Arial"/>
                <w:color w:val="5A5A5A"/>
                <w:szCs w:val="20"/>
                <w:bdr w:val="none" w:sz="0" w:space="0" w:color="auto" w:frame="1"/>
              </w:rPr>
              <w:t>1</w:t>
            </w:r>
            <w:r w:rsidR="00A52429">
              <w:rPr>
                <w:rFonts w:cs="Arial"/>
                <w:color w:val="5A5A5A"/>
                <w:szCs w:val="20"/>
                <w:bdr w:val="none" w:sz="0" w:space="0" w:color="auto" w:frame="1"/>
              </w:rPr>
              <w:t>8</w:t>
            </w:r>
            <w:r w:rsidR="005E45C4">
              <w:rPr>
                <w:rFonts w:cs="Arial"/>
                <w:color w:val="5A5A5A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2507" w:type="dxa"/>
            <w:shd w:val="clear" w:color="auto" w:fill="FFFFFF"/>
            <w:tcMar>
              <w:top w:w="30" w:type="dxa"/>
              <w:left w:w="285" w:type="dxa"/>
              <w:bottom w:w="30" w:type="dxa"/>
              <w:right w:w="30" w:type="dxa"/>
            </w:tcMar>
            <w:hideMark/>
          </w:tcPr>
          <w:p w14:paraId="58A19A09" w14:textId="77777777" w:rsidR="00230A2A" w:rsidRPr="00230A2A" w:rsidRDefault="00230A2A" w:rsidP="00230A2A">
            <w:pPr>
              <w:spacing w:line="270" w:lineRule="atLeast"/>
              <w:rPr>
                <w:rFonts w:cs="Arial"/>
                <w:color w:val="5A5A5A"/>
                <w:szCs w:val="20"/>
              </w:rPr>
            </w:pPr>
            <w:r w:rsidRPr="00230A2A">
              <w:rPr>
                <w:rFonts w:cs="Arial"/>
                <w:color w:val="5A5A5A"/>
                <w:szCs w:val="20"/>
                <w:bdr w:val="none" w:sz="0" w:space="0" w:color="auto" w:frame="1"/>
              </w:rPr>
              <w:t>DIN ISO 2909</w:t>
            </w:r>
          </w:p>
        </w:tc>
      </w:tr>
    </w:tbl>
    <w:p w14:paraId="546F36BC" w14:textId="77777777" w:rsidR="00624054" w:rsidRDefault="00624054">
      <w:pPr>
        <w:rPr>
          <w:sz w:val="18"/>
          <w:szCs w:val="18"/>
        </w:rPr>
      </w:pPr>
    </w:p>
    <w:p w14:paraId="4A32734D" w14:textId="46ADBE7A" w:rsidR="007C1C0F" w:rsidRDefault="007C1C0F">
      <w:pPr>
        <w:rPr>
          <w:sz w:val="18"/>
          <w:szCs w:val="18"/>
        </w:rPr>
      </w:pPr>
      <w:r w:rsidRPr="00CA4562">
        <w:rPr>
          <w:sz w:val="18"/>
          <w:szCs w:val="18"/>
        </w:rPr>
        <w:t>Všechny uvedené hodnoty jsou cca.</w:t>
      </w:r>
      <w:r w:rsidR="005E45C4">
        <w:rPr>
          <w:sz w:val="18"/>
          <w:szCs w:val="18"/>
        </w:rPr>
        <w:t xml:space="preserve"> H</w:t>
      </w:r>
      <w:r w:rsidRPr="00CA4562">
        <w:rPr>
          <w:sz w:val="18"/>
          <w:szCs w:val="18"/>
        </w:rPr>
        <w:t>odnoty a podléhají na trhu běžným odchylkám.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>Veškeré údaje odpovídají podle nejlepšího vědomí současnému stavu našich poznatků a vývoje</w:t>
      </w:r>
      <w:r w:rsidR="000B5BA5">
        <w:rPr>
          <w:sz w:val="18"/>
          <w:szCs w:val="18"/>
        </w:rPr>
        <w:t xml:space="preserve">. </w:t>
      </w:r>
      <w:r w:rsidRPr="00CA4562">
        <w:rPr>
          <w:sz w:val="18"/>
          <w:szCs w:val="18"/>
        </w:rPr>
        <w:t>Změny zůstávají vyhrazeny.</w:t>
      </w:r>
      <w:r w:rsidR="00230A2A">
        <w:rPr>
          <w:sz w:val="18"/>
          <w:szCs w:val="18"/>
        </w:rPr>
        <w:t xml:space="preserve"> </w:t>
      </w:r>
      <w:r w:rsidRPr="00CA4562">
        <w:rPr>
          <w:sz w:val="18"/>
          <w:szCs w:val="18"/>
        </w:rPr>
        <w:t xml:space="preserve">Veškeré odkazy na </w:t>
      </w:r>
      <w:r w:rsidR="00230A2A">
        <w:rPr>
          <w:sz w:val="18"/>
          <w:szCs w:val="18"/>
        </w:rPr>
        <w:t xml:space="preserve">normy </w:t>
      </w:r>
      <w:r w:rsidRPr="00CA4562">
        <w:rPr>
          <w:sz w:val="18"/>
          <w:szCs w:val="18"/>
        </w:rPr>
        <w:t>DIN slouží pouze popisu zboží a nepředstavují žádnou záruku.</w:t>
      </w:r>
      <w:r w:rsidR="00CF7DAB">
        <w:rPr>
          <w:sz w:val="18"/>
          <w:szCs w:val="18"/>
        </w:rPr>
        <w:t xml:space="preserve"> </w:t>
      </w:r>
      <w:proofErr w:type="gramStart"/>
      <w:r w:rsidRPr="00CA4562">
        <w:rPr>
          <w:sz w:val="18"/>
          <w:szCs w:val="18"/>
        </w:rPr>
        <w:t>V</w:t>
      </w:r>
      <w:proofErr w:type="gramEnd"/>
      <w:r w:rsidRPr="00CA4562">
        <w:rPr>
          <w:sz w:val="18"/>
          <w:szCs w:val="18"/>
        </w:rPr>
        <w:t xml:space="preserve"> problematických případech vyžadujte technickou konzultaci.</w:t>
      </w:r>
    </w:p>
    <w:p w14:paraId="0C7E29C4" w14:textId="77777777" w:rsidR="0073322E" w:rsidRDefault="0073322E">
      <w:pPr>
        <w:rPr>
          <w:sz w:val="18"/>
          <w:szCs w:val="18"/>
        </w:rPr>
      </w:pPr>
    </w:p>
    <w:p w14:paraId="5F15010B" w14:textId="77777777" w:rsidR="00E76472" w:rsidRPr="00CA4562" w:rsidRDefault="00E76472" w:rsidP="00E76472">
      <w:pPr>
        <w:ind w:right="-34"/>
        <w:rPr>
          <w:sz w:val="18"/>
          <w:szCs w:val="18"/>
        </w:rPr>
      </w:pPr>
      <w:proofErr w:type="spellStart"/>
      <w:r w:rsidRPr="00CA4562">
        <w:rPr>
          <w:sz w:val="18"/>
          <w:szCs w:val="18"/>
        </w:rPr>
        <w:t>Ravensberger</w:t>
      </w:r>
      <w:proofErr w:type="spellEnd"/>
      <w:r w:rsidRPr="00CA4562">
        <w:rPr>
          <w:sz w:val="18"/>
          <w:szCs w:val="18"/>
        </w:rPr>
        <w:t xml:space="preserve"> </w:t>
      </w:r>
      <w:proofErr w:type="spellStart"/>
      <w:r w:rsidRPr="00CA4562">
        <w:rPr>
          <w:sz w:val="18"/>
          <w:szCs w:val="18"/>
        </w:rPr>
        <w:t>Schmierstoffvertrieb</w:t>
      </w:r>
      <w:proofErr w:type="spellEnd"/>
      <w:r w:rsidRPr="00CA4562">
        <w:rPr>
          <w:sz w:val="18"/>
          <w:szCs w:val="18"/>
        </w:rPr>
        <w:t xml:space="preserve"> GmbH</w:t>
      </w:r>
    </w:p>
    <w:p w14:paraId="43D5EFB8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Postfach 1163                                                         </w:t>
      </w:r>
    </w:p>
    <w:p w14:paraId="015A2ED4" w14:textId="77777777" w:rsidR="00E76472" w:rsidRPr="00CA4562" w:rsidRDefault="00E76472" w:rsidP="00E76472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 xml:space="preserve">D-33824 Werther                                                 </w:t>
      </w:r>
    </w:p>
    <w:p w14:paraId="7BC32B57" w14:textId="77777777" w:rsidR="00E76472" w:rsidRPr="00BF6D8D" w:rsidRDefault="00E76472" w:rsidP="00BF6D8D">
      <w:pPr>
        <w:ind w:right="-34"/>
        <w:rPr>
          <w:sz w:val="18"/>
          <w:szCs w:val="18"/>
          <w:lang w:val="de-DE"/>
        </w:rPr>
      </w:pPr>
      <w:r w:rsidRPr="00CA4562">
        <w:rPr>
          <w:sz w:val="18"/>
          <w:szCs w:val="18"/>
          <w:lang w:val="de-DE"/>
        </w:rPr>
        <w:t>Telefon:  05203-9719-0</w:t>
      </w:r>
      <w:r w:rsidR="00BF6D8D">
        <w:rPr>
          <w:sz w:val="18"/>
          <w:szCs w:val="18"/>
          <w:lang w:val="de-DE"/>
        </w:rPr>
        <w:t xml:space="preserve"> </w:t>
      </w:r>
      <w:r w:rsidR="000B5BA5">
        <w:rPr>
          <w:sz w:val="18"/>
          <w:szCs w:val="18"/>
          <w:lang w:val="en-US"/>
        </w:rPr>
        <w:t>F</w:t>
      </w:r>
      <w:r w:rsidRPr="00CA4562">
        <w:rPr>
          <w:sz w:val="18"/>
          <w:szCs w:val="18"/>
          <w:lang w:val="en-US"/>
        </w:rPr>
        <w:t>ax:  05203-9719-40/41</w:t>
      </w:r>
    </w:p>
    <w:sectPr w:rsidR="00E76472" w:rsidRPr="00BF6D8D" w:rsidSect="0073322E">
      <w:pgSz w:w="11906" w:h="16838" w:code="9"/>
      <w:pgMar w:top="360" w:right="991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A2E36"/>
    <w:multiLevelType w:val="multilevel"/>
    <w:tmpl w:val="0BD2B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EF2A02"/>
    <w:multiLevelType w:val="hybridMultilevel"/>
    <w:tmpl w:val="827A17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330C4"/>
    <w:multiLevelType w:val="hybridMultilevel"/>
    <w:tmpl w:val="71343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6190C"/>
    <w:multiLevelType w:val="hybridMultilevel"/>
    <w:tmpl w:val="3BF6B62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3F5DBD"/>
    <w:multiLevelType w:val="multilevel"/>
    <w:tmpl w:val="B18CC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7C77BA"/>
    <w:multiLevelType w:val="hybridMultilevel"/>
    <w:tmpl w:val="37681F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D65D62"/>
    <w:multiLevelType w:val="hybridMultilevel"/>
    <w:tmpl w:val="6EFE6C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B43658"/>
    <w:multiLevelType w:val="multilevel"/>
    <w:tmpl w:val="3E3E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36023B"/>
    <w:multiLevelType w:val="multilevel"/>
    <w:tmpl w:val="3B442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6F1C10"/>
    <w:multiLevelType w:val="hybridMultilevel"/>
    <w:tmpl w:val="9B0E15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526"/>
    <w:multiLevelType w:val="hybridMultilevel"/>
    <w:tmpl w:val="56C8AF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9246D"/>
    <w:multiLevelType w:val="hybridMultilevel"/>
    <w:tmpl w:val="1FF8E0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drawingGridHorizontalSpacing w:val="24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113"/>
    <w:rsid w:val="00052CEC"/>
    <w:rsid w:val="000931DB"/>
    <w:rsid w:val="000B5BA5"/>
    <w:rsid w:val="00103113"/>
    <w:rsid w:val="001032FD"/>
    <w:rsid w:val="001623F8"/>
    <w:rsid w:val="001E2389"/>
    <w:rsid w:val="001E279D"/>
    <w:rsid w:val="00230A2A"/>
    <w:rsid w:val="002F1E64"/>
    <w:rsid w:val="00324EEB"/>
    <w:rsid w:val="0032717A"/>
    <w:rsid w:val="00357430"/>
    <w:rsid w:val="00376506"/>
    <w:rsid w:val="003D4246"/>
    <w:rsid w:val="00401B40"/>
    <w:rsid w:val="004748F3"/>
    <w:rsid w:val="005062CF"/>
    <w:rsid w:val="00595621"/>
    <w:rsid w:val="005C4491"/>
    <w:rsid w:val="005E13DB"/>
    <w:rsid w:val="005E1F9A"/>
    <w:rsid w:val="005E45C4"/>
    <w:rsid w:val="00624054"/>
    <w:rsid w:val="00657ACC"/>
    <w:rsid w:val="0069228F"/>
    <w:rsid w:val="006944A1"/>
    <w:rsid w:val="006B0921"/>
    <w:rsid w:val="006D2EB5"/>
    <w:rsid w:val="006E14AE"/>
    <w:rsid w:val="0073322E"/>
    <w:rsid w:val="0074518C"/>
    <w:rsid w:val="00764405"/>
    <w:rsid w:val="007A7398"/>
    <w:rsid w:val="007B72B7"/>
    <w:rsid w:val="007C1C0F"/>
    <w:rsid w:val="00810BAD"/>
    <w:rsid w:val="008545F2"/>
    <w:rsid w:val="008709D9"/>
    <w:rsid w:val="00873C0A"/>
    <w:rsid w:val="00897B37"/>
    <w:rsid w:val="008F46F1"/>
    <w:rsid w:val="00973957"/>
    <w:rsid w:val="009E7431"/>
    <w:rsid w:val="00A52429"/>
    <w:rsid w:val="00A5640E"/>
    <w:rsid w:val="00AB47C2"/>
    <w:rsid w:val="00B449B8"/>
    <w:rsid w:val="00B469FD"/>
    <w:rsid w:val="00BD468E"/>
    <w:rsid w:val="00BF2866"/>
    <w:rsid w:val="00BF6D8D"/>
    <w:rsid w:val="00C20E6D"/>
    <w:rsid w:val="00C258F7"/>
    <w:rsid w:val="00C31320"/>
    <w:rsid w:val="00C3181B"/>
    <w:rsid w:val="00C47F9D"/>
    <w:rsid w:val="00C86F9E"/>
    <w:rsid w:val="00C97465"/>
    <w:rsid w:val="00CA4562"/>
    <w:rsid w:val="00CF28D4"/>
    <w:rsid w:val="00CF7DAB"/>
    <w:rsid w:val="00D47E72"/>
    <w:rsid w:val="00D564C7"/>
    <w:rsid w:val="00D75A52"/>
    <w:rsid w:val="00D8091F"/>
    <w:rsid w:val="00DD3156"/>
    <w:rsid w:val="00DD61F6"/>
    <w:rsid w:val="00E17ADA"/>
    <w:rsid w:val="00E25E88"/>
    <w:rsid w:val="00E343AE"/>
    <w:rsid w:val="00E37E15"/>
    <w:rsid w:val="00E76472"/>
    <w:rsid w:val="00E941B9"/>
    <w:rsid w:val="00F057BF"/>
    <w:rsid w:val="00F41FC2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silver"/>
    </o:shapedefaults>
    <o:shapelayout v:ext="edit">
      <o:idmap v:ext="edit" data="1"/>
    </o:shapelayout>
  </w:shapeDefaults>
  <w:decimalSymbol w:val=","/>
  <w:listSeparator w:val=";"/>
  <w14:docId w14:val="29DBBFF0"/>
  <w15:chartTrackingRefBased/>
  <w15:docId w15:val="{B3AFB5C0-B966-4998-A2BD-FBB80532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pPr>
      <w:keepNext/>
      <w:ind w:right="-34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  <w:sz w:val="24"/>
      <w:lang w:val="de-D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2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  <w:sz w:val="22"/>
      <w:u w:val="single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C86F9E"/>
    <w:rPr>
      <w:color w:val="0000FF"/>
      <w:u w:val="single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cs="Arial"/>
      <w:b/>
      <w:sz w:val="24"/>
    </w:rPr>
  </w:style>
  <w:style w:type="paragraph" w:styleId="Zptenadresanaoblku">
    <w:name w:val="envelope return"/>
    <w:basedOn w:val="Normln"/>
    <w:semiHidden/>
    <w:rPr>
      <w:rFonts w:cs="Arial"/>
      <w:b/>
      <w:szCs w:val="20"/>
    </w:rPr>
  </w:style>
  <w:style w:type="character" w:customStyle="1" w:styleId="apple-converted-space">
    <w:name w:val="apple-converted-space"/>
    <w:basedOn w:val="Standardnpsmoodstavce"/>
    <w:rsid w:val="005062CF"/>
  </w:style>
  <w:style w:type="paragraph" w:styleId="Normlnweb">
    <w:name w:val="Normal (Web)"/>
    <w:basedOn w:val="Normln"/>
    <w:uiPriority w:val="99"/>
    <w:semiHidden/>
    <w:unhideWhenUsed/>
    <w:rsid w:val="007A739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table-note">
    <w:name w:val="table-note"/>
    <w:basedOn w:val="Normln"/>
    <w:rsid w:val="00DD3156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iln">
    <w:name w:val="Strong"/>
    <w:basedOn w:val="Standardnpsmoodstavce"/>
    <w:uiPriority w:val="22"/>
    <w:qFormat/>
    <w:rsid w:val="006B0921"/>
    <w:rPr>
      <w:b/>
      <w:bCs/>
    </w:rPr>
  </w:style>
  <w:style w:type="character" w:customStyle="1" w:styleId="apple-style-span">
    <w:name w:val="apple-style-span"/>
    <w:basedOn w:val="Standardnpsmoodstavce"/>
    <w:rsid w:val="005C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367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Bezpečnostní list podle 91/155/EWG</vt:lpstr>
    </vt:vector>
  </TitlesOfParts>
  <Company>obchod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Bezpečnostní list podle 91/155/EWG</dc:title>
  <dc:subject/>
  <dc:creator>willi</dc:creator>
  <cp:keywords/>
  <dc:description/>
  <cp:lastModifiedBy>Martin Boška</cp:lastModifiedBy>
  <cp:revision>2</cp:revision>
  <cp:lastPrinted>2008-07-19T20:05:00Z</cp:lastPrinted>
  <dcterms:created xsi:type="dcterms:W3CDTF">2021-05-21T11:15:00Z</dcterms:created>
  <dcterms:modified xsi:type="dcterms:W3CDTF">2021-05-21T11:15:00Z</dcterms:modified>
</cp:coreProperties>
</file>